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95D97" w:rsidRPr="004C523C" w:rsidRDefault="007B2756" w:rsidP="00895D97">
      <w:pPr>
        <w:spacing w:line="480" w:lineRule="auto"/>
        <w:jc w:val="center"/>
        <w:outlineLvl w:val="0"/>
        <w:rPr>
          <w:rFonts w:ascii="Times New Roman" w:hAnsi="Times New Roman"/>
          <w:b/>
          <w:sz w:val="24"/>
        </w:rPr>
      </w:pPr>
      <w:r>
        <w:rPr>
          <w:rFonts w:ascii="Times New Roman" w:hAnsi="Times New Roman"/>
          <w:b/>
          <w:sz w:val="24"/>
        </w:rPr>
        <w:t>Maze 1a</w:t>
      </w:r>
      <w:r w:rsidR="004831E2">
        <w:rPr>
          <w:rFonts w:ascii="Times New Roman" w:hAnsi="Times New Roman"/>
          <w:b/>
          <w:sz w:val="24"/>
        </w:rPr>
        <w:t xml:space="preserve"> (Experiment 1)</w:t>
      </w:r>
      <w:bookmarkStart w:id="0" w:name="_GoBack"/>
      <w:bookmarkEnd w:id="0"/>
      <w:r w:rsidR="00895D97">
        <w:rPr>
          <w:rFonts w:ascii="Times New Roman" w:hAnsi="Times New Roman"/>
          <w:b/>
          <w:sz w:val="24"/>
        </w:rPr>
        <w:t xml:space="preserve"> Method</w:t>
      </w:r>
    </w:p>
    <w:p w:rsidR="00895D97" w:rsidRPr="007D4508" w:rsidRDefault="00895D97" w:rsidP="00895D97">
      <w:pPr>
        <w:spacing w:line="480" w:lineRule="auto"/>
        <w:outlineLvl w:val="0"/>
        <w:rPr>
          <w:rFonts w:ascii="Times New Roman" w:hAnsi="Times New Roman"/>
          <w:b/>
          <w:sz w:val="24"/>
        </w:rPr>
      </w:pPr>
      <w:r w:rsidRPr="007D4508">
        <w:rPr>
          <w:rFonts w:ascii="Times New Roman" w:hAnsi="Times New Roman"/>
          <w:b/>
          <w:sz w:val="24"/>
        </w:rPr>
        <w:t>Participants</w:t>
      </w:r>
    </w:p>
    <w:p w:rsidR="00895D97" w:rsidRDefault="00895D97" w:rsidP="00895D97">
      <w:pPr>
        <w:spacing w:line="480" w:lineRule="auto"/>
        <w:rPr>
          <w:rFonts w:ascii="Times New Roman" w:hAnsi="Times New Roman"/>
          <w:sz w:val="24"/>
        </w:rPr>
      </w:pPr>
      <w:r>
        <w:rPr>
          <w:rFonts w:ascii="Times New Roman" w:hAnsi="Times New Roman"/>
          <w:sz w:val="24"/>
        </w:rPr>
        <w:t xml:space="preserve">Participants were: 108 TD individuals, 50 individuals with a clinical diagnosis of DS, and 19 individuals with a clinical diagnosis of WS. The WS group, 67 of the TD group and 21 DS group were English, the remainder were French. The DS group included three participants over the age of 30; although there is some concern about such participants being at risk of Alzheimer-like dementia (e.g., Lott &amp; Head, 2001), all subsequent analyses were repeated with and </w:t>
      </w:r>
      <w:r w:rsidRPr="00803452">
        <w:rPr>
          <w:rFonts w:ascii="Times New Roman" w:hAnsi="Times New Roman"/>
          <w:sz w:val="24"/>
          <w:szCs w:val="24"/>
        </w:rPr>
        <w:t xml:space="preserve">without these participants and no differences were evident between these analyses. </w:t>
      </w:r>
      <w:r w:rsidRPr="00803452">
        <w:rPr>
          <w:rFonts w:ascii="Times New Roman" w:hAnsi="Times New Roman"/>
          <w:sz w:val="24"/>
          <w:szCs w:val="24"/>
          <w:lang w:val="en-US"/>
        </w:rPr>
        <w:t xml:space="preserve">All participants with WS had </w:t>
      </w:r>
      <w:r>
        <w:rPr>
          <w:rFonts w:ascii="Times New Roman" w:hAnsi="Times New Roman"/>
          <w:sz w:val="24"/>
          <w:szCs w:val="24"/>
          <w:lang w:val="en-US"/>
        </w:rPr>
        <w:t>been diagnosed</w:t>
      </w:r>
      <w:r w:rsidRPr="00803452">
        <w:rPr>
          <w:rFonts w:ascii="Times New Roman" w:hAnsi="Times New Roman"/>
          <w:sz w:val="24"/>
          <w:szCs w:val="24"/>
          <w:lang w:val="en-US"/>
        </w:rPr>
        <w:t xml:space="preserve"> based on phenotypic and genetic information. Genetic diagnosis was based on a Fluorescent in</w:t>
      </w:r>
      <w:r>
        <w:rPr>
          <w:rFonts w:ascii="Times New Roman" w:hAnsi="Times New Roman"/>
          <w:sz w:val="24"/>
          <w:szCs w:val="24"/>
          <w:lang w:val="en-US"/>
        </w:rPr>
        <w:t xml:space="preserve"> </w:t>
      </w:r>
      <w:r w:rsidRPr="00803452">
        <w:rPr>
          <w:rFonts w:ascii="Times New Roman" w:hAnsi="Times New Roman"/>
          <w:sz w:val="24"/>
          <w:szCs w:val="24"/>
          <w:lang w:val="en-US"/>
        </w:rPr>
        <w:t xml:space="preserve">situ </w:t>
      </w:r>
      <w:proofErr w:type="spellStart"/>
      <w:r w:rsidRPr="00803452">
        <w:rPr>
          <w:rFonts w:ascii="Times New Roman" w:hAnsi="Times New Roman"/>
          <w:sz w:val="24"/>
          <w:szCs w:val="24"/>
          <w:lang w:val="en-US"/>
        </w:rPr>
        <w:t>Hybridisation</w:t>
      </w:r>
      <w:proofErr w:type="spellEnd"/>
      <w:r w:rsidRPr="00803452">
        <w:rPr>
          <w:rFonts w:ascii="Times New Roman" w:hAnsi="Times New Roman"/>
          <w:sz w:val="24"/>
          <w:szCs w:val="24"/>
          <w:lang w:val="en-US"/>
        </w:rPr>
        <w:t xml:space="preserve"> (FISH) test (see </w:t>
      </w:r>
      <w:proofErr w:type="spellStart"/>
      <w:r w:rsidRPr="00803452">
        <w:rPr>
          <w:rFonts w:ascii="Times New Roman" w:hAnsi="Times New Roman"/>
          <w:sz w:val="24"/>
          <w:szCs w:val="24"/>
          <w:lang w:val="en-US"/>
        </w:rPr>
        <w:t>Lenhoff</w:t>
      </w:r>
      <w:proofErr w:type="spellEnd"/>
      <w:r w:rsidRPr="00803452">
        <w:rPr>
          <w:rFonts w:ascii="Times New Roman" w:hAnsi="Times New Roman"/>
          <w:sz w:val="24"/>
          <w:szCs w:val="24"/>
          <w:lang w:val="en-US"/>
        </w:rPr>
        <w:t>, Wang, Greenberg</w:t>
      </w:r>
      <w:r>
        <w:rPr>
          <w:rFonts w:ascii="Times New Roman" w:hAnsi="Times New Roman"/>
          <w:sz w:val="24"/>
          <w:szCs w:val="24"/>
          <w:lang w:val="en-US"/>
        </w:rPr>
        <w:t>,</w:t>
      </w:r>
      <w:r w:rsidRPr="00803452">
        <w:rPr>
          <w:rFonts w:ascii="Times New Roman" w:hAnsi="Times New Roman"/>
          <w:sz w:val="24"/>
          <w:szCs w:val="24"/>
          <w:lang w:val="en-US"/>
        </w:rPr>
        <w:t xml:space="preserve"> &amp; </w:t>
      </w:r>
      <w:proofErr w:type="spellStart"/>
      <w:r w:rsidRPr="00803452">
        <w:rPr>
          <w:rFonts w:ascii="Times New Roman" w:hAnsi="Times New Roman"/>
          <w:sz w:val="24"/>
          <w:szCs w:val="24"/>
          <w:lang w:val="en-US"/>
        </w:rPr>
        <w:t>Bellugi</w:t>
      </w:r>
      <w:proofErr w:type="spellEnd"/>
      <w:r w:rsidRPr="00803452">
        <w:rPr>
          <w:rFonts w:ascii="Times New Roman" w:hAnsi="Times New Roman"/>
          <w:sz w:val="24"/>
          <w:szCs w:val="24"/>
          <w:lang w:val="en-US"/>
        </w:rPr>
        <w:t>, 1997).</w:t>
      </w:r>
      <w:r w:rsidRPr="00803452">
        <w:rPr>
          <w:sz w:val="24"/>
          <w:szCs w:val="24"/>
          <w:lang w:val="en-US"/>
        </w:rPr>
        <w:t xml:space="preserve"> </w:t>
      </w:r>
      <w:r w:rsidRPr="00803452">
        <w:rPr>
          <w:rFonts w:ascii="Times New Roman" w:hAnsi="Times New Roman"/>
          <w:sz w:val="24"/>
          <w:szCs w:val="24"/>
        </w:rPr>
        <w:t>English participants were tested on the British Picture Vocabulary</w:t>
      </w:r>
      <w:r w:rsidRPr="00107426">
        <w:rPr>
          <w:rFonts w:ascii="Times New Roman" w:hAnsi="Times New Roman"/>
          <w:sz w:val="24"/>
        </w:rPr>
        <w:t xml:space="preserve"> Scale I</w:t>
      </w:r>
      <w:r>
        <w:rPr>
          <w:rFonts w:ascii="Times New Roman" w:hAnsi="Times New Roman"/>
          <w:sz w:val="24"/>
        </w:rPr>
        <w:t>I</w:t>
      </w:r>
      <w:r w:rsidRPr="00107426">
        <w:rPr>
          <w:rFonts w:ascii="Times New Roman" w:hAnsi="Times New Roman"/>
          <w:sz w:val="24"/>
        </w:rPr>
        <w:t>I (</w:t>
      </w:r>
      <w:r w:rsidRPr="00756498">
        <w:rPr>
          <w:rFonts w:ascii="Times New Roman" w:hAnsi="Times New Roman"/>
          <w:sz w:val="24"/>
        </w:rPr>
        <w:t>BPVS; Dun</w:t>
      </w:r>
      <w:r>
        <w:rPr>
          <w:rFonts w:ascii="Times New Roman" w:hAnsi="Times New Roman"/>
          <w:sz w:val="24"/>
        </w:rPr>
        <w:t>n, Dunn, Styles, &amp; Sewell, 2009</w:t>
      </w:r>
      <w:r w:rsidRPr="00107426">
        <w:rPr>
          <w:rFonts w:ascii="Times New Roman" w:hAnsi="Times New Roman"/>
          <w:sz w:val="24"/>
        </w:rPr>
        <w:t>)</w:t>
      </w:r>
      <w:r>
        <w:rPr>
          <w:rFonts w:ascii="Times New Roman" w:hAnsi="Times New Roman"/>
          <w:sz w:val="24"/>
        </w:rPr>
        <w:t xml:space="preserve">; the French participants were tested on the equivalent, </w:t>
      </w:r>
      <w:proofErr w:type="spellStart"/>
      <w:r w:rsidRPr="00762A47">
        <w:rPr>
          <w:rFonts w:ascii="Times New Roman" w:hAnsi="Times New Roman"/>
          <w:sz w:val="24"/>
        </w:rPr>
        <w:t>L'échelle</w:t>
      </w:r>
      <w:proofErr w:type="spellEnd"/>
      <w:r w:rsidRPr="00762A47">
        <w:rPr>
          <w:rFonts w:ascii="Times New Roman" w:hAnsi="Times New Roman"/>
          <w:sz w:val="24"/>
        </w:rPr>
        <w:t xml:space="preserve"> de </w:t>
      </w:r>
      <w:proofErr w:type="spellStart"/>
      <w:r w:rsidRPr="00762A47">
        <w:rPr>
          <w:rFonts w:ascii="Times New Roman" w:hAnsi="Times New Roman"/>
          <w:sz w:val="24"/>
        </w:rPr>
        <w:t>vocabulaire</w:t>
      </w:r>
      <w:proofErr w:type="spellEnd"/>
      <w:r w:rsidRPr="00762A47">
        <w:rPr>
          <w:rFonts w:ascii="Times New Roman" w:hAnsi="Times New Roman"/>
          <w:sz w:val="24"/>
        </w:rPr>
        <w:t xml:space="preserve"> </w:t>
      </w:r>
      <w:proofErr w:type="spellStart"/>
      <w:r w:rsidRPr="00762A47">
        <w:rPr>
          <w:rFonts w:ascii="Times New Roman" w:hAnsi="Times New Roman"/>
          <w:sz w:val="24"/>
        </w:rPr>
        <w:t>en</w:t>
      </w:r>
      <w:proofErr w:type="spellEnd"/>
      <w:r w:rsidRPr="00762A47">
        <w:rPr>
          <w:rFonts w:ascii="Times New Roman" w:hAnsi="Times New Roman"/>
          <w:sz w:val="24"/>
        </w:rPr>
        <w:t xml:space="preserve"> images Peabody (E</w:t>
      </w:r>
      <w:r>
        <w:rPr>
          <w:rFonts w:ascii="Times New Roman" w:hAnsi="Times New Roman"/>
          <w:sz w:val="24"/>
        </w:rPr>
        <w:t>VIP</w:t>
      </w:r>
      <w:r w:rsidRPr="00762A47">
        <w:rPr>
          <w:rFonts w:ascii="Times New Roman" w:hAnsi="Times New Roman"/>
          <w:sz w:val="24"/>
        </w:rPr>
        <w:t>; Dunn et al., 1993)</w:t>
      </w:r>
      <w:r>
        <w:rPr>
          <w:rFonts w:ascii="Times New Roman" w:hAnsi="Times New Roman"/>
          <w:sz w:val="24"/>
        </w:rPr>
        <w:t>. For brevity, both tests will be referred to as BPVS henceforth</w:t>
      </w:r>
      <w:r w:rsidRPr="00107426">
        <w:rPr>
          <w:rFonts w:ascii="Times New Roman" w:hAnsi="Times New Roman"/>
          <w:sz w:val="24"/>
        </w:rPr>
        <w:t>. Participants were also assessed on Raven</w:t>
      </w:r>
      <w:r>
        <w:rPr>
          <w:rFonts w:ascii="Times New Roman" w:hAnsi="Times New Roman"/>
          <w:sz w:val="24"/>
        </w:rPr>
        <w:t>’</w:t>
      </w:r>
      <w:r w:rsidRPr="00107426">
        <w:rPr>
          <w:rFonts w:ascii="Times New Roman" w:hAnsi="Times New Roman"/>
          <w:sz w:val="24"/>
        </w:rPr>
        <w:t>s Coloured Progressive Matrices (RCPM; Raven, Raven, &amp; Court, 1998).</w:t>
      </w:r>
      <w:r>
        <w:rPr>
          <w:rFonts w:ascii="Times New Roman" w:hAnsi="Times New Roman"/>
          <w:sz w:val="24"/>
        </w:rPr>
        <w:t xml:space="preserve"> Participant information is given in Table 1.</w:t>
      </w:r>
    </w:p>
    <w:p w:rsidR="00895D97" w:rsidRPr="007D4508" w:rsidRDefault="00895D97" w:rsidP="00895D97">
      <w:pPr>
        <w:spacing w:line="480" w:lineRule="auto"/>
        <w:outlineLvl w:val="0"/>
        <w:rPr>
          <w:rFonts w:ascii="Times New Roman" w:hAnsi="Times New Roman"/>
          <w:b/>
          <w:sz w:val="24"/>
        </w:rPr>
      </w:pPr>
      <w:r w:rsidRPr="007D4508">
        <w:rPr>
          <w:rFonts w:ascii="Times New Roman" w:hAnsi="Times New Roman"/>
          <w:b/>
          <w:sz w:val="24"/>
        </w:rPr>
        <w:t>Maze task</w:t>
      </w:r>
    </w:p>
    <w:p w:rsidR="00895D97" w:rsidRPr="00FF16E1" w:rsidRDefault="00895D97" w:rsidP="00895D97">
      <w:pPr>
        <w:spacing w:line="480" w:lineRule="auto"/>
        <w:rPr>
          <w:rFonts w:ascii="Times New Roman" w:hAnsi="Times New Roman"/>
          <w:sz w:val="24"/>
        </w:rPr>
      </w:pPr>
      <w:r>
        <w:rPr>
          <w:rFonts w:ascii="Times New Roman" w:hAnsi="Times New Roman"/>
          <w:sz w:val="24"/>
        </w:rPr>
        <w:t xml:space="preserve">A virtual environment (VE) maze, created using </w:t>
      </w:r>
      <w:proofErr w:type="spellStart"/>
      <w:r>
        <w:rPr>
          <w:rFonts w:ascii="Times New Roman" w:hAnsi="Times New Roman"/>
          <w:sz w:val="24"/>
        </w:rPr>
        <w:t>Virtools</w:t>
      </w:r>
      <w:proofErr w:type="spellEnd"/>
      <w:r>
        <w:rPr>
          <w:rFonts w:ascii="Times New Roman" w:hAnsi="Times New Roman"/>
          <w:sz w:val="24"/>
        </w:rPr>
        <w:t xml:space="preserve"> 5.0, was used. The maze consisted of a network of roads at right angles from each other, lined with brick walls. There were six junctions, each leading to one correct and one incorrect path section. </w:t>
      </w:r>
      <w:r w:rsidRPr="00FF16E1">
        <w:rPr>
          <w:rFonts w:ascii="Times New Roman" w:hAnsi="Times New Roman"/>
          <w:sz w:val="24"/>
        </w:rPr>
        <w:t>Across the</w:t>
      </w:r>
      <w:r>
        <w:rPr>
          <w:rFonts w:ascii="Times New Roman" w:hAnsi="Times New Roman"/>
          <w:sz w:val="24"/>
        </w:rPr>
        <w:t>se</w:t>
      </w:r>
      <w:r w:rsidRPr="00FF16E1">
        <w:rPr>
          <w:rFonts w:ascii="Times New Roman" w:hAnsi="Times New Roman"/>
          <w:sz w:val="24"/>
        </w:rPr>
        <w:t xml:space="preserve"> junctions, there were two left, two right, and </w:t>
      </w:r>
      <w:r>
        <w:rPr>
          <w:rFonts w:ascii="Times New Roman" w:hAnsi="Times New Roman"/>
          <w:sz w:val="24"/>
        </w:rPr>
        <w:t>two</w:t>
      </w:r>
      <w:r w:rsidRPr="00FF16E1">
        <w:rPr>
          <w:rFonts w:ascii="Times New Roman" w:hAnsi="Times New Roman"/>
          <w:sz w:val="24"/>
        </w:rPr>
        <w:t xml:space="preserve"> straight-ahead choices</w:t>
      </w:r>
      <w:r>
        <w:rPr>
          <w:rFonts w:ascii="Times New Roman" w:hAnsi="Times New Roman"/>
          <w:sz w:val="24"/>
        </w:rPr>
        <w:t xml:space="preserve"> that led to the next correct path segment. Correct choices were balanced by the equivalent type and number of incorrect choices</w:t>
      </w:r>
      <w:r w:rsidRPr="00FF16E1">
        <w:rPr>
          <w:rFonts w:ascii="Times New Roman" w:hAnsi="Times New Roman"/>
          <w:sz w:val="24"/>
        </w:rPr>
        <w:t xml:space="preserve">. Incorrect path choices ended in a cul-de-sac, which </w:t>
      </w:r>
      <w:r>
        <w:rPr>
          <w:rFonts w:ascii="Times New Roman" w:hAnsi="Times New Roman"/>
          <w:sz w:val="24"/>
        </w:rPr>
        <w:t>had the same appearance as a</w:t>
      </w:r>
      <w:r w:rsidRPr="00FF16E1">
        <w:rPr>
          <w:rFonts w:ascii="Times New Roman" w:hAnsi="Times New Roman"/>
          <w:sz w:val="24"/>
        </w:rPr>
        <w:t xml:space="preserve"> T-</w:t>
      </w:r>
      <w:r w:rsidRPr="00FF16E1">
        <w:rPr>
          <w:rFonts w:ascii="Times New Roman" w:hAnsi="Times New Roman"/>
          <w:sz w:val="24"/>
        </w:rPr>
        <w:lastRenderedPageBreak/>
        <w:t xml:space="preserve">junction when viewed from the </w:t>
      </w:r>
      <w:r>
        <w:rPr>
          <w:rFonts w:ascii="Times New Roman" w:hAnsi="Times New Roman"/>
          <w:sz w:val="24"/>
        </w:rPr>
        <w:t>preceding junction</w:t>
      </w:r>
      <w:r w:rsidRPr="00FF16E1">
        <w:rPr>
          <w:rFonts w:ascii="Times New Roman" w:hAnsi="Times New Roman"/>
          <w:sz w:val="24"/>
        </w:rPr>
        <w:t>.</w:t>
      </w:r>
      <w:r>
        <w:rPr>
          <w:rFonts w:ascii="Times New Roman" w:hAnsi="Times New Roman"/>
          <w:sz w:val="24"/>
        </w:rPr>
        <w:t xml:space="preserve"> A map of the maze layout is shown in Figure 1. </w:t>
      </w:r>
    </w:p>
    <w:p w:rsidR="00895D97" w:rsidRPr="00970874" w:rsidRDefault="00895D97" w:rsidP="00895D97">
      <w:pPr>
        <w:spacing w:line="480" w:lineRule="auto"/>
        <w:rPr>
          <w:rFonts w:ascii="Times New Roman" w:hAnsi="Times New Roman"/>
          <w:sz w:val="24"/>
        </w:rPr>
      </w:pPr>
      <w:r>
        <w:rPr>
          <w:rFonts w:ascii="Times New Roman" w:hAnsi="Times New Roman"/>
          <w:sz w:val="24"/>
        </w:rPr>
        <w:t>Thirty-two landmarks we</w:t>
      </w:r>
      <w:r w:rsidR="007B2756">
        <w:rPr>
          <w:rFonts w:ascii="Times New Roman" w:hAnsi="Times New Roman"/>
          <w:sz w:val="24"/>
        </w:rPr>
        <w:t>re placed in or around the maze</w:t>
      </w:r>
      <w:r>
        <w:rPr>
          <w:rFonts w:ascii="Times New Roman" w:hAnsi="Times New Roman"/>
          <w:sz w:val="24"/>
        </w:rPr>
        <w:t xml:space="preserve">. </w:t>
      </w:r>
      <w:r w:rsidRPr="003932E7">
        <w:rPr>
          <w:rFonts w:ascii="Times New Roman" w:hAnsi="Times New Roman"/>
          <w:sz w:val="24"/>
        </w:rPr>
        <w:t xml:space="preserve">Landmark objects were selected from a range of categories (e.g., animals, tools, furniture) and were chosen for high verbal frequency (Morrison, Chappell, &amp; Ellis, 1997) and also for being easy to </w:t>
      </w:r>
      <w:proofErr w:type="spellStart"/>
      <w:r w:rsidRPr="003932E7">
        <w:rPr>
          <w:rFonts w:ascii="Times New Roman" w:hAnsi="Times New Roman"/>
          <w:sz w:val="24"/>
        </w:rPr>
        <w:t>recogni</w:t>
      </w:r>
      <w:r>
        <w:rPr>
          <w:rFonts w:ascii="Times New Roman" w:hAnsi="Times New Roman"/>
          <w:sz w:val="24"/>
        </w:rPr>
        <w:t>z</w:t>
      </w:r>
      <w:r w:rsidRPr="003932E7">
        <w:rPr>
          <w:rFonts w:ascii="Times New Roman" w:hAnsi="Times New Roman"/>
          <w:sz w:val="24"/>
        </w:rPr>
        <w:t>e.</w:t>
      </w:r>
      <w:r>
        <w:rPr>
          <w:rFonts w:ascii="Times New Roman" w:hAnsi="Times New Roman"/>
          <w:sz w:val="24"/>
        </w:rPr>
        <w:t>There</w:t>
      </w:r>
      <w:proofErr w:type="spellEnd"/>
      <w:r>
        <w:rPr>
          <w:rFonts w:ascii="Times New Roman" w:hAnsi="Times New Roman"/>
          <w:sz w:val="24"/>
        </w:rPr>
        <w:t xml:space="preserve"> were 19 unique landmarks: eight of the unique landmarks were near to junctions (‘junction landmarks’). Eight of the unique landmarks were not near to junctions (‘path landmarks’). There were three unique landmarks outside the maze (‘distant landmarks’). </w:t>
      </w:r>
      <w:r w:rsidRPr="003932E7">
        <w:rPr>
          <w:rFonts w:ascii="Times New Roman" w:hAnsi="Times New Roman"/>
          <w:sz w:val="24"/>
        </w:rPr>
        <w:t xml:space="preserve">Each of the three distant landmarks was visible from most locations within the maze, though it was not possible for all three to always be visible, given the height of walls necessary for the maze to be effective (such that the maze solution was not visible to participants). Landmarks within the maze were equally distributed to </w:t>
      </w:r>
      <w:r>
        <w:rPr>
          <w:rFonts w:ascii="Times New Roman" w:hAnsi="Times New Roman"/>
          <w:sz w:val="24"/>
        </w:rPr>
        <w:t>the</w:t>
      </w:r>
      <w:r w:rsidRPr="003932E7">
        <w:rPr>
          <w:rFonts w:ascii="Times New Roman" w:hAnsi="Times New Roman"/>
          <w:sz w:val="24"/>
        </w:rPr>
        <w:t xml:space="preserve"> left and right of the </w:t>
      </w:r>
      <w:r w:rsidRPr="003932E7">
        <w:rPr>
          <w:rFonts w:ascii="Times New Roman" w:hAnsi="Times New Roman"/>
          <w:sz w:val="24"/>
          <w:szCs w:val="24"/>
        </w:rPr>
        <w:t>path. There were 13 non-unique landmarks</w:t>
      </w:r>
      <w:r>
        <w:rPr>
          <w:rFonts w:ascii="Times New Roman" w:hAnsi="Times New Roman"/>
          <w:sz w:val="24"/>
          <w:szCs w:val="24"/>
        </w:rPr>
        <w:t xml:space="preserve">: the same landmark, a key, </w:t>
      </w:r>
      <w:r w:rsidRPr="003932E7">
        <w:rPr>
          <w:rFonts w:ascii="Times New Roman" w:hAnsi="Times New Roman"/>
          <w:sz w:val="24"/>
          <w:szCs w:val="24"/>
        </w:rPr>
        <w:t>appeared once on each of the 13 path segment</w:t>
      </w:r>
      <w:r>
        <w:rPr>
          <w:rFonts w:ascii="Times New Roman" w:hAnsi="Times New Roman"/>
          <w:sz w:val="24"/>
          <w:szCs w:val="24"/>
        </w:rPr>
        <w:t>s</w:t>
      </w:r>
      <w:r w:rsidRPr="003932E7">
        <w:rPr>
          <w:rFonts w:ascii="Times New Roman" w:hAnsi="Times New Roman"/>
          <w:sz w:val="24"/>
          <w:szCs w:val="24"/>
        </w:rPr>
        <w:t>.</w:t>
      </w:r>
    </w:p>
    <w:p w:rsidR="00895D97" w:rsidRDefault="00895D97" w:rsidP="007B2756">
      <w:pPr>
        <w:spacing w:line="480" w:lineRule="auto"/>
        <w:rPr>
          <w:rFonts w:ascii="Times New Roman" w:hAnsi="Times New Roman"/>
          <w:sz w:val="24"/>
        </w:rPr>
      </w:pPr>
      <w:r>
        <w:rPr>
          <w:rFonts w:ascii="Times New Roman" w:hAnsi="Times New Roman"/>
          <w:sz w:val="24"/>
        </w:rPr>
        <w:t xml:space="preserve">At the end of the maze was a metallic ball, which elicited the words ‘Well done!” and a fanfare sound when the participant reached it. </w:t>
      </w:r>
    </w:p>
    <w:p w:rsidR="00895D97" w:rsidRPr="007D4508" w:rsidRDefault="00895D97" w:rsidP="00895D97">
      <w:pPr>
        <w:spacing w:line="480" w:lineRule="auto"/>
        <w:outlineLvl w:val="0"/>
        <w:rPr>
          <w:rFonts w:ascii="Times New Roman" w:hAnsi="Times New Roman"/>
          <w:b/>
          <w:sz w:val="24"/>
        </w:rPr>
      </w:pPr>
      <w:r w:rsidRPr="007D4508">
        <w:rPr>
          <w:rFonts w:ascii="Times New Roman" w:hAnsi="Times New Roman"/>
          <w:b/>
          <w:sz w:val="24"/>
        </w:rPr>
        <w:t>Procedure</w:t>
      </w:r>
    </w:p>
    <w:p w:rsidR="00895D97" w:rsidRDefault="00895D97" w:rsidP="00895D97">
      <w:pPr>
        <w:spacing w:line="480" w:lineRule="auto"/>
        <w:rPr>
          <w:rFonts w:ascii="Times New Roman" w:hAnsi="Times New Roman"/>
          <w:sz w:val="24"/>
        </w:rPr>
      </w:pPr>
      <w:r>
        <w:rPr>
          <w:rFonts w:ascii="Times New Roman" w:hAnsi="Times New Roman"/>
          <w:sz w:val="24"/>
        </w:rPr>
        <w:t xml:space="preserve">Each participant was first familiarized with how to manually control their navigation through a VE by completing a short familiarisation maze with no landmarks. Participants followed a single path which included two right-angle turns; there were no decisions to be made. Movement through the maze was controlled by computer keyboard and mouse: the space bar caused forwards movement, while orientation was controlled by the mouse. </w:t>
      </w:r>
    </w:p>
    <w:p w:rsidR="00895D97" w:rsidRDefault="00895D97" w:rsidP="00895D97">
      <w:pPr>
        <w:spacing w:line="480" w:lineRule="auto"/>
        <w:rPr>
          <w:rFonts w:ascii="Times New Roman" w:hAnsi="Times New Roman"/>
          <w:sz w:val="24"/>
        </w:rPr>
      </w:pPr>
      <w:r>
        <w:rPr>
          <w:rFonts w:ascii="Times New Roman" w:hAnsi="Times New Roman"/>
          <w:sz w:val="24"/>
        </w:rPr>
        <w:t xml:space="preserve">After the familiarisation maze, the experimenter showed the participant the correct route through the experimental maze, saying to the participant, “Pay close attention to the route and </w:t>
      </w:r>
      <w:r>
        <w:rPr>
          <w:rFonts w:ascii="Times New Roman" w:hAnsi="Times New Roman"/>
          <w:sz w:val="24"/>
        </w:rPr>
        <w:lastRenderedPageBreak/>
        <w:t xml:space="preserve">also to the various objects that appear in the ‘maze game’ because you will have to go exactly the same way through the maze after I have shown you.” The participant then attempted to navigate through the maze, with a maximum of 10 trials to complete the maze from start to finish without error on two consecutive trials. Because the incorrect path sections ended in cul-de-sacs, when the participant made an error, they were able to self-correct; encouragement was given, but no help. Each trial terminated on completion of the route. </w:t>
      </w:r>
    </w:p>
    <w:p w:rsidR="00895D97" w:rsidRDefault="00895D97" w:rsidP="00895D97">
      <w:pPr>
        <w:spacing w:line="480" w:lineRule="auto"/>
        <w:rPr>
          <w:rFonts w:ascii="Times New Roman" w:hAnsi="Times New Roman"/>
          <w:sz w:val="24"/>
        </w:rPr>
      </w:pPr>
      <w:r>
        <w:rPr>
          <w:rFonts w:ascii="Times New Roman" w:hAnsi="Times New Roman"/>
          <w:sz w:val="24"/>
        </w:rPr>
        <w:t>The dependent variable was the total number of errors made across all trials, henceforth referred to as Maze Error. An error was defined as a deliberate incursion down an incorrect path; if the participant corrected his/her course before reaching halfway down an incorrect path section, no error was counted; the computer program automatically detected errors.</w:t>
      </w:r>
    </w:p>
    <w:p w:rsidR="00895D97" w:rsidRDefault="00895D97" w:rsidP="00895D97">
      <w:pPr>
        <w:spacing w:line="480" w:lineRule="auto"/>
        <w:rPr>
          <w:rFonts w:ascii="Times New Roman" w:hAnsi="Times New Roman"/>
          <w:sz w:val="24"/>
        </w:rPr>
      </w:pPr>
      <w:r>
        <w:rPr>
          <w:rFonts w:ascii="Times New Roman" w:hAnsi="Times New Roman"/>
          <w:sz w:val="24"/>
        </w:rPr>
        <w:t>After participants had completed the above task they were asked to complete the two-turn familiarisation maze once more, as quickly as possible. This served as a measure of keyboard/mouse proficiency.</w:t>
      </w:r>
    </w:p>
    <w:p w:rsidR="00895D97" w:rsidRDefault="00895D97" w:rsidP="00895D97">
      <w:pPr>
        <w:spacing w:line="480" w:lineRule="auto"/>
        <w:rPr>
          <w:rFonts w:ascii="Times New Roman" w:hAnsi="Times New Roman"/>
          <w:sz w:val="24"/>
        </w:rPr>
      </w:pPr>
      <w:r>
        <w:rPr>
          <w:rFonts w:ascii="Times New Roman" w:hAnsi="Times New Roman"/>
          <w:sz w:val="24"/>
        </w:rPr>
        <w:t>A naming task was then administered. To ensure that the landmarks used could be identified, participants were shown images of each of the 20 landmarks</w:t>
      </w:r>
      <w:r w:rsidRPr="0032475A">
        <w:rPr>
          <w:rFonts w:ascii="Times New Roman" w:hAnsi="Times New Roman"/>
          <w:sz w:val="24"/>
        </w:rPr>
        <w:t xml:space="preserve"> </w:t>
      </w:r>
      <w:r>
        <w:rPr>
          <w:rFonts w:ascii="Times New Roman" w:hAnsi="Times New Roman"/>
          <w:sz w:val="24"/>
        </w:rPr>
        <w:t>in a pseudorandom order and were asked to name them.</w:t>
      </w:r>
    </w:p>
    <w:p w:rsidR="00895D97" w:rsidRPr="007D4508" w:rsidRDefault="00895D97" w:rsidP="00895D97">
      <w:pPr>
        <w:spacing w:line="480" w:lineRule="auto"/>
        <w:outlineLvl w:val="0"/>
        <w:rPr>
          <w:rFonts w:ascii="Times New Roman" w:hAnsi="Times New Roman"/>
          <w:b/>
          <w:sz w:val="24"/>
        </w:rPr>
      </w:pPr>
      <w:r w:rsidRPr="007D4508">
        <w:rPr>
          <w:rFonts w:ascii="Times New Roman" w:hAnsi="Times New Roman"/>
          <w:b/>
          <w:sz w:val="24"/>
        </w:rPr>
        <w:t xml:space="preserve">Cognitive </w:t>
      </w:r>
      <w:r>
        <w:rPr>
          <w:rFonts w:ascii="Times New Roman" w:hAnsi="Times New Roman"/>
          <w:b/>
          <w:sz w:val="24"/>
        </w:rPr>
        <w:t>test b</w:t>
      </w:r>
      <w:r w:rsidRPr="007D4508">
        <w:rPr>
          <w:rFonts w:ascii="Times New Roman" w:hAnsi="Times New Roman"/>
          <w:b/>
          <w:sz w:val="24"/>
        </w:rPr>
        <w:t>attery</w:t>
      </w:r>
    </w:p>
    <w:p w:rsidR="00895D97" w:rsidRPr="00EE4DAC" w:rsidRDefault="00895D97" w:rsidP="00895D97">
      <w:pPr>
        <w:spacing w:line="480" w:lineRule="auto"/>
        <w:ind w:firstLine="720"/>
        <w:rPr>
          <w:rFonts w:ascii="Times New Roman" w:hAnsi="Times New Roman"/>
          <w:sz w:val="24"/>
        </w:rPr>
      </w:pPr>
      <w:r>
        <w:rPr>
          <w:rFonts w:ascii="Times New Roman" w:hAnsi="Times New Roman"/>
          <w:b/>
          <w:sz w:val="24"/>
        </w:rPr>
        <w:t>Go/No Go (GNG) task.</w:t>
      </w:r>
      <w:r>
        <w:rPr>
          <w:rFonts w:ascii="Times New Roman" w:hAnsi="Times New Roman"/>
          <w:sz w:val="24"/>
        </w:rPr>
        <w:t xml:space="preserve"> GNG was chosen as a measure of executive control. A pseudo-random series of red, green, blue and yellow solid circles (diameter: 5cm) was presented on a computer. Participants were instructed to press the space bar as rapidly as possible when they saw each circle, unless it was red, in which case they should refrain from pressing the space bar. If the space bar was pressed on red, a buzzing ‘error’ noise was heard and the circle disappeared. Each circle disappeared after two seconds if the space bar was not </w:t>
      </w:r>
      <w:r>
        <w:rPr>
          <w:rFonts w:ascii="Times New Roman" w:hAnsi="Times New Roman"/>
          <w:sz w:val="24"/>
        </w:rPr>
        <w:lastRenderedPageBreak/>
        <w:t>pressed. If participants pressed the space bar on two consecutive red trials, they were reminded of the task rules. There were 8 practice trials, followed by 128 experimental trials, with a break after 64. The dependent measures were the average reaction time (RT) for correct hits and the number of errors (pressing the space bar for a red circle).</w:t>
      </w:r>
    </w:p>
    <w:p w:rsidR="00895D97" w:rsidRDefault="00895D97" w:rsidP="00895D97">
      <w:pPr>
        <w:spacing w:line="480" w:lineRule="auto"/>
        <w:ind w:firstLine="720"/>
        <w:rPr>
          <w:rFonts w:ascii="Times New Roman" w:hAnsi="Times New Roman"/>
          <w:sz w:val="24"/>
        </w:rPr>
      </w:pPr>
      <w:r w:rsidRPr="00DD2136">
        <w:rPr>
          <w:rFonts w:ascii="Times New Roman" w:hAnsi="Times New Roman"/>
          <w:b/>
          <w:sz w:val="24"/>
        </w:rPr>
        <w:t>People Test.</w:t>
      </w:r>
      <w:r>
        <w:rPr>
          <w:rFonts w:ascii="Times New Roman" w:hAnsi="Times New Roman"/>
          <w:sz w:val="24"/>
        </w:rPr>
        <w:t xml:space="preserve"> The People Test (Baddeley, Emslie, &amp; </w:t>
      </w:r>
      <w:proofErr w:type="spellStart"/>
      <w:r>
        <w:rPr>
          <w:rFonts w:ascii="Times New Roman" w:hAnsi="Times New Roman"/>
          <w:sz w:val="24"/>
        </w:rPr>
        <w:t>Nimmo</w:t>
      </w:r>
      <w:proofErr w:type="spellEnd"/>
      <w:r>
        <w:rPr>
          <w:rFonts w:ascii="Times New Roman" w:hAnsi="Times New Roman"/>
          <w:sz w:val="24"/>
        </w:rPr>
        <w:t>-Smith, 1994) is a measure of long-term verbal memory. Participants were shown pictures of four people in succession, each paired with a forename and surname (Jim Green, Cuthbert Cattermole, Tom Webster, Philip Armstrong) which was printed under the picture. The experimenter told the participant the occupation of each person and said his name aloud (e.g., “This is the doctor. His name is Jim Green”), before moving on to the next person. Immediately after being shown all four people and told their professions, there was a test phase: for each person in turn, participants were cued with the profession of the person encountered and asked to produce the relevant name (“Can you tell me the name of the doctor?”). This test phase was repeated two more times, or until perfect performance was attained, in which case a maximum score was assumed for the remaining trials. Each forename or surname recalled correctly earned one point and one additional point was granted for successfully recalling a forename and surname together (one point for ‘Jim Heath’ or ‘Tom Green’, 3 points for ‘Jim Green’). The maximum score was 36 (3 points for each name X 4 names X 3 trials).</w:t>
      </w:r>
    </w:p>
    <w:p w:rsidR="004831E2" w:rsidRPr="003E45EF" w:rsidRDefault="004831E2" w:rsidP="004831E2">
      <w:pPr>
        <w:spacing w:line="480" w:lineRule="auto"/>
        <w:jc w:val="center"/>
        <w:outlineLvl w:val="0"/>
        <w:rPr>
          <w:rFonts w:ascii="Times New Roman" w:hAnsi="Times New Roman"/>
          <w:b/>
          <w:sz w:val="24"/>
        </w:rPr>
      </w:pPr>
      <w:r>
        <w:rPr>
          <w:rFonts w:ascii="Times New Roman" w:hAnsi="Times New Roman"/>
          <w:b/>
          <w:sz w:val="24"/>
        </w:rPr>
        <w:t>Maze 1b (Experiment 2)</w:t>
      </w:r>
      <w:r>
        <w:rPr>
          <w:rFonts w:ascii="Times New Roman" w:hAnsi="Times New Roman"/>
          <w:b/>
          <w:sz w:val="24"/>
        </w:rPr>
        <w:t xml:space="preserve"> Method</w:t>
      </w:r>
    </w:p>
    <w:p w:rsidR="004831E2" w:rsidRPr="007D4508" w:rsidRDefault="004831E2" w:rsidP="004831E2">
      <w:pPr>
        <w:spacing w:line="480" w:lineRule="auto"/>
        <w:outlineLvl w:val="0"/>
        <w:rPr>
          <w:rFonts w:ascii="Times New Roman" w:hAnsi="Times New Roman"/>
          <w:b/>
          <w:sz w:val="24"/>
        </w:rPr>
      </w:pPr>
      <w:r w:rsidRPr="007D4508">
        <w:rPr>
          <w:rFonts w:ascii="Times New Roman" w:hAnsi="Times New Roman"/>
          <w:b/>
          <w:sz w:val="24"/>
        </w:rPr>
        <w:t>Participants</w:t>
      </w:r>
    </w:p>
    <w:p w:rsidR="004831E2" w:rsidRDefault="004831E2" w:rsidP="004831E2">
      <w:pPr>
        <w:spacing w:line="480" w:lineRule="auto"/>
        <w:rPr>
          <w:rFonts w:ascii="Times New Roman" w:hAnsi="Times New Roman"/>
          <w:sz w:val="24"/>
        </w:rPr>
      </w:pPr>
      <w:r>
        <w:rPr>
          <w:rFonts w:ascii="Times New Roman" w:hAnsi="Times New Roman"/>
          <w:sz w:val="24"/>
        </w:rPr>
        <w:t>Participants were the same at those in Experiment 1, apart from 5 of the DS group, who were unavailable for testing: 108 TD individuals, 45 individuals with DS, and 19 individuals with WS. Experiment 2 was conducted five months after Experiment 1.</w:t>
      </w:r>
    </w:p>
    <w:p w:rsidR="004831E2" w:rsidRPr="007D4508" w:rsidRDefault="004831E2" w:rsidP="004831E2">
      <w:pPr>
        <w:spacing w:line="480" w:lineRule="auto"/>
        <w:outlineLvl w:val="0"/>
        <w:rPr>
          <w:rFonts w:ascii="Times New Roman" w:hAnsi="Times New Roman"/>
          <w:b/>
          <w:sz w:val="24"/>
        </w:rPr>
      </w:pPr>
      <w:r w:rsidRPr="007D4508">
        <w:rPr>
          <w:rFonts w:ascii="Times New Roman" w:hAnsi="Times New Roman"/>
          <w:b/>
          <w:sz w:val="24"/>
        </w:rPr>
        <w:lastRenderedPageBreak/>
        <w:t>Maze task</w:t>
      </w:r>
    </w:p>
    <w:p w:rsidR="004831E2" w:rsidRPr="00FF16E1" w:rsidRDefault="004831E2" w:rsidP="004831E2">
      <w:pPr>
        <w:spacing w:line="480" w:lineRule="auto"/>
        <w:rPr>
          <w:rFonts w:ascii="Times New Roman" w:hAnsi="Times New Roman"/>
          <w:sz w:val="24"/>
        </w:rPr>
      </w:pPr>
      <w:r>
        <w:rPr>
          <w:rFonts w:ascii="Times New Roman" w:hAnsi="Times New Roman"/>
          <w:sz w:val="24"/>
        </w:rPr>
        <w:t>There were three maze designs, each conforming to the specification given for Experiment 1. There were three conditions: a maze with junction landmarks only, a maze with path landmarks only, and one with distant landmarks only. The conditions were counterbalanced across the three maze designs (there were 9 mazes in total). Each participant undertook three mazes, one for each condition, with order and maze design counterbalanced.</w:t>
      </w:r>
    </w:p>
    <w:p w:rsidR="004831E2" w:rsidRDefault="004831E2" w:rsidP="004831E2">
      <w:pPr>
        <w:spacing w:line="480" w:lineRule="auto"/>
        <w:rPr>
          <w:rFonts w:ascii="Times New Roman" w:hAnsi="Times New Roman"/>
          <w:sz w:val="24"/>
        </w:rPr>
      </w:pPr>
      <w:r>
        <w:rPr>
          <w:rFonts w:ascii="Times New Roman" w:hAnsi="Times New Roman"/>
          <w:sz w:val="24"/>
        </w:rPr>
        <w:t>In the junction condition, there were 16 landmarks: 8 at junctions on the correct paths, and 8 at the ends of incorrect paths (that appeared to be at junctions when viewed from the correct path).</w:t>
      </w:r>
    </w:p>
    <w:p w:rsidR="004831E2" w:rsidRDefault="004831E2" w:rsidP="004831E2">
      <w:pPr>
        <w:spacing w:line="480" w:lineRule="auto"/>
        <w:rPr>
          <w:rFonts w:ascii="Times New Roman" w:hAnsi="Times New Roman"/>
          <w:sz w:val="24"/>
        </w:rPr>
      </w:pPr>
      <w:r>
        <w:rPr>
          <w:rFonts w:ascii="Times New Roman" w:hAnsi="Times New Roman"/>
          <w:sz w:val="24"/>
        </w:rPr>
        <w:t xml:space="preserve">In the path condition, there were 16 landmarks: 8 on the correct path, situated in the middle of path segments (away from junctions), and 8 in the middle of incorrect path segments. </w:t>
      </w:r>
    </w:p>
    <w:p w:rsidR="004831E2" w:rsidRDefault="004831E2" w:rsidP="004831E2">
      <w:pPr>
        <w:spacing w:line="480" w:lineRule="auto"/>
        <w:rPr>
          <w:rFonts w:ascii="Times New Roman" w:hAnsi="Times New Roman"/>
          <w:sz w:val="24"/>
        </w:rPr>
      </w:pPr>
      <w:r>
        <w:rPr>
          <w:rFonts w:ascii="Times New Roman" w:hAnsi="Times New Roman"/>
          <w:sz w:val="24"/>
        </w:rPr>
        <w:t xml:space="preserve">In the distant condition, there were just three large landmarks, positioned outside of the maze walls, with each visible from most locations within the maze. </w:t>
      </w:r>
    </w:p>
    <w:p w:rsidR="004831E2" w:rsidRDefault="004831E2" w:rsidP="004831E2">
      <w:pPr>
        <w:spacing w:line="480" w:lineRule="auto"/>
        <w:rPr>
          <w:rFonts w:ascii="Times New Roman" w:hAnsi="Times New Roman"/>
          <w:sz w:val="24"/>
        </w:rPr>
      </w:pPr>
      <w:r>
        <w:rPr>
          <w:rFonts w:ascii="Times New Roman" w:hAnsi="Times New Roman"/>
          <w:sz w:val="24"/>
        </w:rPr>
        <w:t>As in Experiment 1 landmark objects were drawn from a range of categories and chosen for high verbal frequency (Morrison et al., 1997) and easy visual recognition.</w:t>
      </w:r>
    </w:p>
    <w:p w:rsidR="004831E2" w:rsidRPr="007D4508" w:rsidRDefault="004831E2" w:rsidP="004831E2">
      <w:pPr>
        <w:spacing w:line="480" w:lineRule="auto"/>
        <w:outlineLvl w:val="0"/>
        <w:rPr>
          <w:rFonts w:ascii="Times New Roman" w:hAnsi="Times New Roman"/>
          <w:b/>
          <w:sz w:val="24"/>
        </w:rPr>
      </w:pPr>
      <w:r w:rsidRPr="007D4508">
        <w:rPr>
          <w:rFonts w:ascii="Times New Roman" w:hAnsi="Times New Roman"/>
          <w:b/>
          <w:sz w:val="24"/>
        </w:rPr>
        <w:t>Procedure</w:t>
      </w:r>
    </w:p>
    <w:p w:rsidR="004831E2" w:rsidRDefault="004831E2" w:rsidP="004831E2">
      <w:pPr>
        <w:spacing w:line="480" w:lineRule="auto"/>
        <w:rPr>
          <w:rFonts w:ascii="Times New Roman" w:hAnsi="Times New Roman"/>
          <w:sz w:val="24"/>
        </w:rPr>
      </w:pPr>
      <w:r>
        <w:rPr>
          <w:rFonts w:ascii="Times New Roman" w:hAnsi="Times New Roman"/>
          <w:sz w:val="24"/>
        </w:rPr>
        <w:t>After completing the same familiarisation maze as in Experiment 1, the experimenter showed the participant the correct route through the first experimental maze, saying to the participant, “Pay close attention to the route and also to the various objects that appear in the ‘maze game’ because you will have to go exactly the same way through the maze after I have shown you.”</w:t>
      </w:r>
    </w:p>
    <w:p w:rsidR="004831E2" w:rsidRDefault="004831E2" w:rsidP="004831E2">
      <w:pPr>
        <w:spacing w:line="480" w:lineRule="auto"/>
        <w:rPr>
          <w:rFonts w:ascii="Times New Roman" w:hAnsi="Times New Roman"/>
          <w:sz w:val="24"/>
        </w:rPr>
      </w:pPr>
      <w:r>
        <w:rPr>
          <w:rFonts w:ascii="Times New Roman" w:hAnsi="Times New Roman"/>
          <w:sz w:val="24"/>
        </w:rPr>
        <w:lastRenderedPageBreak/>
        <w:t>The participant then attempted to navigate through the maze, with a maximum of 3 trials to complete the maze from start to finish without error. This maximum trial number was lower than that used in Experiment 1, and was chosen to prevent testing sessions from becoming too long for participants to complete. Errors were scored in the same way as in Experiment 1.</w:t>
      </w:r>
    </w:p>
    <w:p w:rsidR="006F58CD" w:rsidRDefault="004831E2"/>
    <w:sectPr w:rsidR="006F58C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3"/>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5D97"/>
    <w:rsid w:val="00480DCF"/>
    <w:rsid w:val="004831E2"/>
    <w:rsid w:val="005C766B"/>
    <w:rsid w:val="007B2756"/>
    <w:rsid w:val="00895D9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20D95BA-3F43-4D5C-B8ED-752DF87B77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5D97"/>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1390</Words>
  <Characters>7923</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Institute of Education</Company>
  <LinksUpToDate>false</LinksUpToDate>
  <CharactersWithSpaces>9295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Emily Farran</dc:creator>
  <cp:keywords/>
  <dc:description/>
  <cp:lastModifiedBy>Emily Farran</cp:lastModifiedBy>
  <cp:revision>3</cp:revision>
  <dcterms:created xsi:type="dcterms:W3CDTF">2015-11-25T18:02:00Z</dcterms:created>
  <dcterms:modified xsi:type="dcterms:W3CDTF">2015-11-25T18:03:00Z</dcterms:modified>
</cp:coreProperties>
</file>